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2A" w:rsidRPr="00311CAC" w:rsidRDefault="00B870E9">
      <w:pPr>
        <w:rPr>
          <w:rFonts w:ascii="Calibri" w:hAnsi="Calibri" w:cs="Calibri"/>
        </w:rPr>
      </w:pPr>
      <w:r w:rsidRPr="00311CAC">
        <w:rPr>
          <w:rFonts w:ascii="Calibri" w:hAnsi="Calibri" w:cs="Calibri"/>
        </w:rPr>
        <w:t>Wsparcie dla powodzian</w:t>
      </w:r>
      <w:r w:rsidR="00311CAC">
        <w:rPr>
          <w:rFonts w:ascii="Calibri" w:hAnsi="Calibri" w:cs="Calibri"/>
        </w:rPr>
        <w:t xml:space="preserve"> w powiecie kłodzkim</w:t>
      </w:r>
    </w:p>
    <w:p w:rsidR="00AC0A36" w:rsidRPr="00311CAC" w:rsidRDefault="00B870E9" w:rsidP="00AC0A36">
      <w:pPr>
        <w:spacing w:after="0" w:line="360" w:lineRule="auto"/>
        <w:rPr>
          <w:rFonts w:ascii="Calibri" w:hAnsi="Calibri" w:cs="Calibri"/>
        </w:rPr>
      </w:pPr>
      <w:r w:rsidRPr="00311CAC">
        <w:rPr>
          <w:rFonts w:ascii="Calibri" w:hAnsi="Calibri" w:cs="Calibri"/>
        </w:rPr>
        <w:t xml:space="preserve">Powiatowy Urząd Pracy </w:t>
      </w:r>
      <w:r w:rsidR="00AC0A36" w:rsidRPr="00311CAC">
        <w:rPr>
          <w:rFonts w:ascii="Calibri" w:hAnsi="Calibri" w:cs="Calibri"/>
        </w:rPr>
        <w:t>rozpoczyna pomoc dla przedsiębiorców poszkodowanych przez powódź we wrześniu 2024. Otwieramy nabór części wniosków w ramach instrumentów pomocy, która została określona w art. 1</w:t>
      </w:r>
      <w:r w:rsidR="00511BF4">
        <w:rPr>
          <w:rFonts w:ascii="Calibri" w:hAnsi="Calibri" w:cs="Calibri"/>
        </w:rPr>
        <w:t>7</w:t>
      </w:r>
      <w:r w:rsidR="00AC0A36" w:rsidRPr="00311CAC">
        <w:rPr>
          <w:rFonts w:ascii="Calibri" w:hAnsi="Calibri" w:cs="Calibri"/>
        </w:rPr>
        <w:t>–2</w:t>
      </w:r>
      <w:r w:rsidR="00511BF4">
        <w:rPr>
          <w:rFonts w:ascii="Calibri" w:hAnsi="Calibri" w:cs="Calibri"/>
        </w:rPr>
        <w:t>1</w:t>
      </w:r>
      <w:r w:rsidR="00AC0A36" w:rsidRPr="00311CAC">
        <w:rPr>
          <w:rFonts w:ascii="Calibri" w:hAnsi="Calibri" w:cs="Calibri"/>
        </w:rPr>
        <w:t xml:space="preserve"> ustawy z dnia 16 września 2011 r. o szczególnych rozwiązaniach związanych z usuwaniem skutków </w:t>
      </w:r>
      <w:proofErr w:type="gramStart"/>
      <w:r w:rsidR="00AC0A36" w:rsidRPr="00311CAC">
        <w:rPr>
          <w:rFonts w:ascii="Calibri" w:hAnsi="Calibri" w:cs="Calibri"/>
        </w:rPr>
        <w:t>powodzi (Dz</w:t>
      </w:r>
      <w:proofErr w:type="gramEnd"/>
      <w:r w:rsidR="00AC0A36" w:rsidRPr="00311CAC">
        <w:rPr>
          <w:rFonts w:ascii="Calibri" w:hAnsi="Calibri" w:cs="Calibri"/>
        </w:rPr>
        <w:t xml:space="preserve">. U. </w:t>
      </w:r>
      <w:proofErr w:type="gramStart"/>
      <w:r w:rsidR="00AC0A36" w:rsidRPr="00311CAC">
        <w:rPr>
          <w:rFonts w:ascii="Calibri" w:hAnsi="Calibri" w:cs="Calibri"/>
        </w:rPr>
        <w:t>z</w:t>
      </w:r>
      <w:proofErr w:type="gramEnd"/>
      <w:r w:rsidR="00AC0A36" w:rsidRPr="00311CAC">
        <w:rPr>
          <w:rFonts w:ascii="Calibri" w:hAnsi="Calibri" w:cs="Calibri"/>
        </w:rPr>
        <w:t xml:space="preserve"> 2024 r. poz. 654)</w:t>
      </w:r>
    </w:p>
    <w:p w:rsidR="00AC0A36" w:rsidRPr="00311CAC" w:rsidRDefault="00AC0A36" w:rsidP="00AC0A36">
      <w:pPr>
        <w:spacing w:after="0" w:line="360" w:lineRule="auto"/>
        <w:rPr>
          <w:rFonts w:ascii="Calibri" w:hAnsi="Calibri" w:cs="Calibri"/>
        </w:rPr>
      </w:pPr>
      <w:r w:rsidRPr="00311CAC">
        <w:rPr>
          <w:rFonts w:ascii="Calibri" w:hAnsi="Calibri" w:cs="Calibri"/>
        </w:rPr>
        <w:t xml:space="preserve">Na dzień dzisiejszy uruchamiamy przyjmowanie wniosków z następujących </w:t>
      </w:r>
      <w:r w:rsidR="002E0301" w:rsidRPr="00311CAC">
        <w:rPr>
          <w:rFonts w:ascii="Calibri" w:hAnsi="Calibri" w:cs="Calibri"/>
        </w:rPr>
        <w:t>artykułów:</w:t>
      </w:r>
    </w:p>
    <w:p w:rsidR="00AC0A36" w:rsidRPr="00311CAC" w:rsidRDefault="00AC0A36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311CAC">
        <w:rPr>
          <w:rFonts w:ascii="Calibri" w:hAnsi="Calibri" w:cs="Calibri"/>
          <w:b/>
          <w:sz w:val="20"/>
          <w:szCs w:val="20"/>
        </w:rPr>
        <w:t>1.</w:t>
      </w:r>
      <w:r w:rsidRPr="00311CA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Pr="00311CAC">
        <w:rPr>
          <w:rFonts w:ascii="Calibri" w:hAnsi="Calibri" w:cs="Calibri"/>
          <w:b/>
          <w:bCs/>
          <w:sz w:val="20"/>
          <w:szCs w:val="20"/>
        </w:rPr>
        <w:t>art</w:t>
      </w:r>
      <w:proofErr w:type="gramEnd"/>
      <w:r w:rsidRPr="00311CAC">
        <w:rPr>
          <w:rFonts w:ascii="Calibri" w:hAnsi="Calibri" w:cs="Calibri"/>
          <w:b/>
          <w:bCs/>
          <w:sz w:val="20"/>
          <w:szCs w:val="20"/>
        </w:rPr>
        <w:t>. 20</w:t>
      </w:r>
    </w:p>
    <w:p w:rsidR="00AC0A36" w:rsidRPr="00311CAC" w:rsidRDefault="00AC0A36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>Refundacja kosztów poniesionych przez pracodawcę na wynagrodzenia, nagrody oraz</w:t>
      </w:r>
    </w:p>
    <w:p w:rsidR="00AC0A36" w:rsidRPr="00311CAC" w:rsidRDefault="00AC0A36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proofErr w:type="gramStart"/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>składki</w:t>
      </w:r>
      <w:proofErr w:type="gramEnd"/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 xml:space="preserve"> ZUS z tytułu zatrudnienia skierowanych bezrobotnych</w:t>
      </w:r>
    </w:p>
    <w:p w:rsidR="002E0301" w:rsidRPr="00311CAC" w:rsidRDefault="002E0301" w:rsidP="002E0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Urząd pracy może dofinansowywać poniesione przez pracodawcę koszty na wynagrodzenia, nagrody oraz składki na ubezpieczenie społeczne z tytułu zatrudnienia skierowanych bezrobotnych zamieszkałych na obszarze gmin lub miejscowości dotkniętych powodzią. Urząd pracy przyznając pomoc bierze pod uwagę zakres i skalę zniszczeń u pracodawcy spowodowane powodzią. Dofinansowanie będzie przysługiwało przez okres do 12 miesięcy, jednak nie dłużej niż do 31 grudnia roku następującego po roku, w którym nastąpiła powódź i pod warunkiem, że pracodawca nie zmniejszy w tym okresie liczby zatrudnionych pracowników w stosunku do stanu na dzień podpisania umowy o refundację.</w:t>
      </w:r>
    </w:p>
    <w:p w:rsidR="002E0301" w:rsidRPr="00311CAC" w:rsidRDefault="002E0301" w:rsidP="002E03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 xml:space="preserve">Pracodawca będzie mógł otrzymać zwrot w wysokości wypłacanych wynagrodzeń, nie przekraczającej miesięcznie iloczynu dwukrotnego minimalnego wynagrodzenia za </w:t>
      </w:r>
      <w:proofErr w:type="gramStart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pracę (tj</w:t>
      </w:r>
      <w:proofErr w:type="gramEnd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. 8.600 zł) i liczby zatrudnionych bezrobotnych, w przeliczeniu na pełny wymiar czasu pracy</w:t>
      </w:r>
    </w:p>
    <w:p w:rsidR="002E0301" w:rsidRPr="00311CAC" w:rsidRDefault="002E0301" w:rsidP="002E0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E0301" w:rsidRPr="00311CAC" w:rsidRDefault="002E0301" w:rsidP="002E0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311CAC">
        <w:rPr>
          <w:rFonts w:ascii="Calibri" w:hAnsi="Calibri" w:cs="Calibri"/>
          <w:b/>
          <w:bCs/>
          <w:sz w:val="20"/>
          <w:szCs w:val="20"/>
        </w:rPr>
        <w:t xml:space="preserve">2. </w:t>
      </w:r>
      <w:proofErr w:type="gramStart"/>
      <w:r w:rsidRPr="00311CAC">
        <w:rPr>
          <w:rFonts w:ascii="Calibri" w:hAnsi="Calibri" w:cs="Calibri"/>
          <w:b/>
          <w:bCs/>
          <w:sz w:val="20"/>
          <w:szCs w:val="20"/>
        </w:rPr>
        <w:t>art</w:t>
      </w:r>
      <w:proofErr w:type="gramEnd"/>
      <w:r w:rsidRPr="00311CAC">
        <w:rPr>
          <w:rFonts w:ascii="Calibri" w:hAnsi="Calibri" w:cs="Calibri"/>
          <w:b/>
          <w:bCs/>
          <w:sz w:val="20"/>
          <w:szCs w:val="20"/>
        </w:rPr>
        <w:t>. 21 ust. 1.</w:t>
      </w:r>
    </w:p>
    <w:p w:rsidR="002E0301" w:rsidRPr="00311CAC" w:rsidRDefault="002E0301" w:rsidP="002E03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>Zwrot kosztów na wynagrodzenia, nagrody oraz składki na ubezpieczenia społeczne</w:t>
      </w: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>zatrudnianych</w:t>
      </w:r>
      <w:proofErr w:type="gramEnd"/>
      <w:r w:rsidRPr="00311CAC">
        <w:rPr>
          <w:rFonts w:ascii="Calibri" w:hAnsi="Calibri" w:cs="Calibri"/>
          <w:b/>
          <w:bCs/>
          <w:i/>
          <w:iCs/>
          <w:sz w:val="20"/>
          <w:szCs w:val="20"/>
        </w:rPr>
        <w:t xml:space="preserve"> pracowników</w:t>
      </w:r>
    </w:p>
    <w:p w:rsidR="002E0301" w:rsidRPr="00311CAC" w:rsidRDefault="002E0301" w:rsidP="002E0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Urząd pracy może dofinansowywać poniesione przez pracodawcę koszty na wynagrodzenia, nagrody oraz składki na ubezpieczenie społeczne zatrudnionych pracowników, w przypadku zniszczenia zakładu na skutek powodzi. Urząd pracy przyznając pomoc bierze pod uwagę zakres i skalę zniszczeń u pracodawcy spowodowane powodzią.</w:t>
      </w:r>
    </w:p>
    <w:p w:rsidR="002E0301" w:rsidRPr="00311CAC" w:rsidRDefault="002E0301" w:rsidP="002E0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Dofinansowanie będzie przysługiwało przez okres do 12 miesięcy, jednak nie dłużej niż do 31 grudnia roku następującego po roku, w którym nastąpiła powódź i pod warunkiem, że pracodawca nie zmniejszy w tym okresie liczby zatrudnionych pracowników w stosunku do stanu na dzień podpisania umowy o refundację.</w:t>
      </w:r>
    </w:p>
    <w:p w:rsidR="002E0301" w:rsidRPr="00311CAC" w:rsidRDefault="002E0301" w:rsidP="002E0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 xml:space="preserve">Pracodawca będzie mógł otrzymać zwrot w wysokości wypłacanych wynagrodzeń, nie przekraczającej miesięcznie iloczynu dwukrotnego minimalnego wynagrodzenia za </w:t>
      </w:r>
      <w:proofErr w:type="gramStart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pracę (tj</w:t>
      </w:r>
      <w:proofErr w:type="gramEnd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 xml:space="preserve">. 8.600 zł) i liczby zatrudnionych pracowników, w przeliczeniu na pełny wymiar czasu </w:t>
      </w:r>
      <w:proofErr w:type="spellStart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pracy.Przykładowo</w:t>
      </w:r>
      <w:proofErr w:type="spellEnd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 xml:space="preserve"> pracodawca zatrudniający 10 pracowników będzie mógł otrzymać miesięcznie zwrot w wysokości wypłacanych wynagrodzeń, </w:t>
      </w:r>
      <w:proofErr w:type="gramStart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>nie przekraczającej</w:t>
      </w:r>
      <w:proofErr w:type="gramEnd"/>
      <w:r w:rsidRPr="00311CAC"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  <w:t xml:space="preserve"> jednak 86 tys. zł.</w:t>
      </w:r>
    </w:p>
    <w:p w:rsidR="002E0301" w:rsidRPr="00311CAC" w:rsidRDefault="002E0301" w:rsidP="002E0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16"/>
          <w:szCs w:val="16"/>
          <w:lang w:eastAsia="pl-PL"/>
        </w:rPr>
      </w:pP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311CAC" w:rsidRPr="00311CAC" w:rsidRDefault="00311CAC" w:rsidP="00311CAC">
      <w:pPr>
        <w:shd w:val="clear" w:color="auto" w:fill="FFFFFF"/>
        <w:spacing w:after="48" w:line="240" w:lineRule="auto"/>
        <w:outlineLvl w:val="2"/>
        <w:rPr>
          <w:rFonts w:ascii="Calibri" w:eastAsia="Times New Roman" w:hAnsi="Calibri" w:cs="Calibri"/>
          <w:b/>
          <w:bCs/>
          <w:i/>
          <w:color w:val="333333"/>
          <w:lang w:eastAsia="pl-PL"/>
        </w:rPr>
      </w:pPr>
    </w:p>
    <w:p w:rsidR="00311CAC" w:rsidRPr="00311CAC" w:rsidRDefault="00311CAC" w:rsidP="00311CAC">
      <w:pPr>
        <w:shd w:val="clear" w:color="auto" w:fill="FFFFFF"/>
        <w:spacing w:after="48" w:line="240" w:lineRule="auto"/>
        <w:outlineLvl w:val="2"/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</w:pPr>
      <w:r w:rsidRPr="00311CAC"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  <w:t>UWAGA – art.18</w:t>
      </w:r>
    </w:p>
    <w:p w:rsidR="00311CAC" w:rsidRPr="00311CAC" w:rsidRDefault="00311CAC" w:rsidP="00311CAC">
      <w:pPr>
        <w:shd w:val="clear" w:color="auto" w:fill="FFFFFF"/>
        <w:spacing w:after="48" w:line="240" w:lineRule="auto"/>
        <w:outlineLvl w:val="2"/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</w:pPr>
      <w:r w:rsidRPr="00311CAC">
        <w:rPr>
          <w:rFonts w:ascii="Calibri" w:eastAsia="Times New Roman" w:hAnsi="Calibri" w:cs="Calibri"/>
          <w:b/>
          <w:bCs/>
          <w:i/>
          <w:color w:val="000000" w:themeColor="text1"/>
          <w:sz w:val="20"/>
          <w:szCs w:val="20"/>
          <w:lang w:eastAsia="pl-PL"/>
        </w:rPr>
        <w:t>Umorzenie pracodawcy środków przyznanych na refundację wyposażenia lub doposażenia stanowisk pracy oraz środków przyznanych</w:t>
      </w:r>
      <w:r w:rsidRPr="00311CAC"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  <w:t xml:space="preserve"> </w:t>
      </w:r>
      <w:r w:rsidRPr="00311CAC">
        <w:rPr>
          <w:rFonts w:ascii="Calibri" w:eastAsia="Times New Roman" w:hAnsi="Calibri" w:cs="Calibri"/>
          <w:b/>
          <w:bCs/>
          <w:i/>
          <w:color w:val="000000" w:themeColor="text1"/>
          <w:sz w:val="20"/>
          <w:szCs w:val="20"/>
          <w:lang w:eastAsia="pl-PL"/>
        </w:rPr>
        <w:t>na podjęcie działalności gospodarczej.</w:t>
      </w:r>
    </w:p>
    <w:p w:rsidR="00311CAC" w:rsidRPr="00311CAC" w:rsidRDefault="00311CAC" w:rsidP="00311CAC">
      <w:pPr>
        <w:shd w:val="clear" w:color="auto" w:fill="FFFFFF"/>
        <w:spacing w:after="48" w:line="240" w:lineRule="auto"/>
        <w:outlineLvl w:val="2"/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</w:pPr>
      <w:r w:rsidRPr="00311CAC">
        <w:rPr>
          <w:rFonts w:ascii="Calibri" w:eastAsia="Times New Roman" w:hAnsi="Calibri" w:cs="Calibri"/>
          <w:b/>
          <w:bCs/>
          <w:i/>
          <w:color w:val="000000" w:themeColor="text1"/>
          <w:lang w:eastAsia="pl-PL"/>
        </w:rPr>
        <w:t>Jest w trakcie przygotowania</w:t>
      </w: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2E0301" w:rsidRPr="00311CAC" w:rsidRDefault="002E0301" w:rsidP="00AC0A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AC0A36" w:rsidRDefault="00AC0A36"/>
    <w:p w:rsidR="00B870E9" w:rsidRDefault="00B870E9"/>
    <w:sectPr w:rsidR="00B870E9" w:rsidSect="00D41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870E9"/>
    <w:rsid w:val="002E0301"/>
    <w:rsid w:val="00311CAC"/>
    <w:rsid w:val="00511BF4"/>
    <w:rsid w:val="00AC0A36"/>
    <w:rsid w:val="00AC7219"/>
    <w:rsid w:val="00B870E9"/>
    <w:rsid w:val="00D41E2A"/>
    <w:rsid w:val="00F7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m.gruszka</dc:creator>
  <cp:lastModifiedBy>m.gruszka</cp:lastModifiedBy>
  <cp:revision>2</cp:revision>
  <cp:lastPrinted>2024-10-02T08:04:00Z</cp:lastPrinted>
  <dcterms:created xsi:type="dcterms:W3CDTF">2024-10-02T07:28:00Z</dcterms:created>
  <dcterms:modified xsi:type="dcterms:W3CDTF">2024-10-02T09:48:00Z</dcterms:modified>
</cp:coreProperties>
</file>